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2CA5" w14:textId="77777777" w:rsidR="00F512B9" w:rsidRDefault="001B7E0D">
      <w:pPr>
        <w:spacing w:before="65" w:line="248" w:lineRule="exact"/>
        <w:ind w:left="372" w:right="365"/>
        <w:jc w:val="center"/>
        <w:rPr>
          <w:b/>
        </w:rPr>
      </w:pPr>
      <w:r>
        <w:rPr>
          <w:b/>
        </w:rPr>
        <w:t>GENERAL</w:t>
      </w:r>
      <w:r>
        <w:rPr>
          <w:b/>
          <w:spacing w:val="-7"/>
        </w:rPr>
        <w:t xml:space="preserve"> </w:t>
      </w:r>
      <w:r>
        <w:rPr>
          <w:b/>
        </w:rPr>
        <w:t>AVERAGE</w:t>
      </w:r>
      <w:r>
        <w:rPr>
          <w:b/>
          <w:spacing w:val="-6"/>
        </w:rPr>
        <w:t xml:space="preserve"> </w:t>
      </w:r>
      <w:r>
        <w:rPr>
          <w:b/>
        </w:rPr>
        <w:t>GUARANTEE</w:t>
      </w:r>
      <w:r>
        <w:rPr>
          <w:b/>
          <w:spacing w:val="-7"/>
        </w:rPr>
        <w:t xml:space="preserve"> </w:t>
      </w: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CARGO</w:t>
      </w:r>
    </w:p>
    <w:p w14:paraId="51512CA6" w14:textId="77777777" w:rsidR="00F512B9" w:rsidRDefault="001B7E0D">
      <w:pPr>
        <w:spacing w:before="4" w:line="228" w:lineRule="auto"/>
        <w:ind w:left="372" w:right="362"/>
        <w:jc w:val="center"/>
        <w:rPr>
          <w:i/>
          <w:sz w:val="18"/>
        </w:rPr>
      </w:pPr>
      <w:r>
        <w:rPr>
          <w:i/>
          <w:sz w:val="18"/>
        </w:rPr>
        <w:t>(Wording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approved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Comité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Maritime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International,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International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Union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Marine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Insurance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&amp; International Chamber of Shipping)</w:t>
      </w:r>
    </w:p>
    <w:p w14:paraId="51512CA7" w14:textId="77777777" w:rsidR="00F512B9" w:rsidRDefault="001B7E0D">
      <w:pPr>
        <w:spacing w:before="193"/>
        <w:ind w:left="110"/>
        <w:rPr>
          <w:b/>
          <w:sz w:val="18"/>
        </w:rPr>
      </w:pPr>
      <w:r>
        <w:rPr>
          <w:b/>
          <w:sz w:val="18"/>
        </w:rPr>
        <w:t>This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guarantee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will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not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accepted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if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additions,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deletions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amendments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4"/>
          <w:sz w:val="18"/>
        </w:rPr>
        <w:t xml:space="preserve"> </w:t>
      </w:r>
      <w:r>
        <w:rPr>
          <w:b/>
          <w:spacing w:val="-5"/>
          <w:sz w:val="18"/>
        </w:rPr>
        <w:t>it.</w:t>
      </w:r>
    </w:p>
    <w:p w14:paraId="51512CA8" w14:textId="77777777" w:rsidR="00F512B9" w:rsidRDefault="001B7E0D">
      <w:pPr>
        <w:spacing w:before="192" w:line="232" w:lineRule="auto"/>
        <w:ind w:left="110"/>
        <w:rPr>
          <w:b/>
          <w:sz w:val="18"/>
        </w:rPr>
      </w:pPr>
      <w:r>
        <w:rPr>
          <w:b/>
          <w:sz w:val="18"/>
        </w:rPr>
        <w:t>This guarantee is addressed to the owners of the ship named in box 1 and other parties to the common maritime adventure as their interests may appear.</w:t>
      </w:r>
    </w:p>
    <w:p w14:paraId="51512CA9" w14:textId="77777777" w:rsidR="00F512B9" w:rsidRDefault="00F512B9">
      <w:pPr>
        <w:pStyle w:val="BodyText"/>
        <w:spacing w:before="33"/>
        <w:ind w:left="0" w:right="0" w:firstLine="0"/>
        <w:jc w:val="left"/>
        <w:rPr>
          <w:b/>
          <w:sz w:val="18"/>
        </w:rPr>
      </w:pPr>
    </w:p>
    <w:p w14:paraId="51512CAA" w14:textId="77777777" w:rsidR="00F512B9" w:rsidRDefault="001B7E0D">
      <w:pPr>
        <w:spacing w:line="228" w:lineRule="auto"/>
        <w:ind w:left="110"/>
        <w:rPr>
          <w:b/>
          <w:sz w:val="18"/>
        </w:rPr>
      </w:pPr>
      <w:r>
        <w:rPr>
          <w:b/>
          <w:sz w:val="18"/>
        </w:rPr>
        <w:t>This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guarantee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shall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valid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enforceable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irrespective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existence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terms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27"/>
          <w:sz w:val="18"/>
        </w:rPr>
        <w:t xml:space="preserve"> </w:t>
      </w:r>
      <w:r>
        <w:rPr>
          <w:b/>
          <w:sz w:val="18"/>
        </w:rPr>
        <w:t>any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separate undertakings given by the property owner and any provisions in the insurance on the property.</w:t>
      </w:r>
    </w:p>
    <w:p w14:paraId="51512CAB" w14:textId="77777777" w:rsidR="00F512B9" w:rsidRDefault="00F512B9">
      <w:pPr>
        <w:pStyle w:val="BodyText"/>
        <w:spacing w:before="26"/>
        <w:ind w:left="0" w:right="0" w:firstLine="0"/>
        <w:jc w:val="left"/>
        <w:rPr>
          <w:b/>
          <w:sz w:val="18"/>
        </w:rPr>
      </w:pPr>
    </w:p>
    <w:p w14:paraId="51512CAC" w14:textId="77777777" w:rsidR="00F512B9" w:rsidRDefault="001B7E0D">
      <w:pPr>
        <w:ind w:left="110"/>
        <w:rPr>
          <w:b/>
        </w:rPr>
      </w:pPr>
      <w:r>
        <w:rPr>
          <w:b/>
        </w:rPr>
        <w:t>PART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behalf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owners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ship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F512B9" w14:paraId="51512CB1" w14:textId="77777777">
        <w:trPr>
          <w:trHeight w:val="969"/>
        </w:trPr>
        <w:tc>
          <w:tcPr>
            <w:tcW w:w="4507" w:type="dxa"/>
          </w:tcPr>
          <w:p w14:paraId="51512CAD" w14:textId="77777777" w:rsidR="00F512B9" w:rsidRDefault="001B7E0D">
            <w:pPr>
              <w:pStyle w:val="TableParagraph"/>
            </w:pPr>
            <w:r>
              <w:t>1.</w:t>
            </w:r>
            <w:r>
              <w:rPr>
                <w:spacing w:val="-2"/>
              </w:rPr>
              <w:t xml:space="preserve"> Ship:</w:t>
            </w:r>
          </w:p>
          <w:p w14:paraId="51512CAE" w14:textId="77777777" w:rsidR="00F512B9" w:rsidRDefault="001B7E0D">
            <w:pPr>
              <w:pStyle w:val="TableParagraph"/>
              <w:spacing w:before="16" w:line="240" w:lineRule="auto"/>
              <w:ind w:left="98"/>
              <w:rPr>
                <w:sz w:val="24"/>
              </w:rPr>
            </w:pPr>
            <w:r>
              <w:rPr>
                <w:spacing w:val="-4"/>
                <w:sz w:val="24"/>
              </w:rPr>
              <w:t>DALI</w:t>
            </w:r>
          </w:p>
        </w:tc>
        <w:tc>
          <w:tcPr>
            <w:tcW w:w="4507" w:type="dxa"/>
          </w:tcPr>
          <w:p w14:paraId="51512CAF" w14:textId="77777777" w:rsidR="00F512B9" w:rsidRDefault="001B7E0D">
            <w:pPr>
              <w:pStyle w:val="TableParagraph"/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t>Casualty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Date:</w:t>
            </w:r>
          </w:p>
          <w:p w14:paraId="51512CB0" w14:textId="6909FFD6" w:rsidR="00F512B9" w:rsidRDefault="00FA4D9D">
            <w:pPr>
              <w:pStyle w:val="TableParagraph"/>
              <w:spacing w:before="56" w:line="240" w:lineRule="auto"/>
              <w:ind w:left="146"/>
              <w:rPr>
                <w:sz w:val="24"/>
              </w:rPr>
            </w:pPr>
            <w:r>
              <w:rPr>
                <w:sz w:val="24"/>
              </w:rPr>
              <w:t>Allision with Baltimore</w:t>
            </w:r>
            <w:r w:rsidR="001B7E0D">
              <w:rPr>
                <w:spacing w:val="-7"/>
                <w:sz w:val="24"/>
              </w:rPr>
              <w:t xml:space="preserve"> </w:t>
            </w:r>
            <w:r w:rsidR="001B7E0D">
              <w:rPr>
                <w:sz w:val="24"/>
              </w:rPr>
              <w:t>Bridge</w:t>
            </w:r>
            <w:r w:rsidR="001B7E0D">
              <w:rPr>
                <w:spacing w:val="-7"/>
                <w:sz w:val="24"/>
              </w:rPr>
              <w:t xml:space="preserve"> </w:t>
            </w:r>
            <w:r w:rsidR="001B7E0D">
              <w:rPr>
                <w:sz w:val="24"/>
              </w:rPr>
              <w:t>-</w:t>
            </w:r>
            <w:r w:rsidR="001B7E0D">
              <w:rPr>
                <w:spacing w:val="-7"/>
                <w:sz w:val="24"/>
              </w:rPr>
              <w:t xml:space="preserve"> </w:t>
            </w:r>
            <w:r w:rsidR="001B7E0D">
              <w:rPr>
                <w:sz w:val="24"/>
              </w:rPr>
              <w:t>26 March 2024</w:t>
            </w:r>
          </w:p>
        </w:tc>
      </w:tr>
      <w:tr w:rsidR="00F512B9" w14:paraId="51512CB5" w14:textId="77777777">
        <w:trPr>
          <w:trHeight w:val="925"/>
        </w:trPr>
        <w:tc>
          <w:tcPr>
            <w:tcW w:w="9014" w:type="dxa"/>
            <w:gridSpan w:val="2"/>
          </w:tcPr>
          <w:p w14:paraId="51512CB2" w14:textId="77777777" w:rsidR="00F512B9" w:rsidRDefault="001B7E0D">
            <w:pPr>
              <w:pStyle w:val="TableParagraph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Average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Adjuster(s):</w:t>
            </w:r>
          </w:p>
          <w:p w14:paraId="51512CB3" w14:textId="1263982B" w:rsidR="00F512B9" w:rsidRDefault="001B7E0D">
            <w:pPr>
              <w:pStyle w:val="TableParagraph"/>
              <w:spacing w:before="118"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Richards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Hogg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Lindley</w:t>
            </w:r>
            <w:r w:rsidR="001271D4">
              <w:rPr>
                <w:spacing w:val="-2"/>
                <w:sz w:val="24"/>
              </w:rPr>
              <w:t xml:space="preserve"> / CTA (Japan)</w:t>
            </w:r>
          </w:p>
          <w:p w14:paraId="51512CB4" w14:textId="77777777" w:rsidR="00F512B9" w:rsidRDefault="001B7E0D">
            <w:pPr>
              <w:pStyle w:val="TableParagraph"/>
              <w:spacing w:before="81" w:line="185" w:lineRule="exact"/>
              <w:ind w:left="0" w:right="91"/>
              <w:jc w:val="right"/>
              <w:rPr>
                <w:sz w:val="18"/>
              </w:rPr>
            </w:pPr>
            <w:r>
              <w:rPr>
                <w:sz w:val="18"/>
              </w:rPr>
              <w:t>(hereafter: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“the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Adjuster”)</w:t>
            </w:r>
          </w:p>
        </w:tc>
      </w:tr>
      <w:tr w:rsidR="00F512B9" w14:paraId="51512CB8" w14:textId="77777777">
        <w:trPr>
          <w:trHeight w:val="729"/>
        </w:trPr>
        <w:tc>
          <w:tcPr>
            <w:tcW w:w="9014" w:type="dxa"/>
            <w:gridSpan w:val="2"/>
          </w:tcPr>
          <w:p w14:paraId="51512CB6" w14:textId="77777777" w:rsidR="00F512B9" w:rsidRDefault="001B7E0D">
            <w:pPr>
              <w:pStyle w:val="TableParagraph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t>Law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Jurisdiction:</w:t>
            </w:r>
          </w:p>
          <w:p w14:paraId="51512CB7" w14:textId="77777777" w:rsidR="00F512B9" w:rsidRDefault="001B7E0D">
            <w:pPr>
              <w:pStyle w:val="TableParagraph"/>
              <w:spacing w:before="88" w:line="240" w:lineRule="auto"/>
              <w:ind w:left="141"/>
              <w:rPr>
                <w:sz w:val="23"/>
              </w:rPr>
            </w:pPr>
            <w:r>
              <w:rPr>
                <w:sz w:val="23"/>
              </w:rPr>
              <w:t>U.S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law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United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States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Federal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Court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Southern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District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New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York,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USA</w:t>
            </w:r>
          </w:p>
        </w:tc>
      </w:tr>
    </w:tbl>
    <w:p w14:paraId="51512CB9" w14:textId="77777777" w:rsidR="00F512B9" w:rsidRDefault="001B7E0D">
      <w:pPr>
        <w:spacing w:before="233"/>
        <w:ind w:left="109"/>
        <w:rPr>
          <w:b/>
        </w:rPr>
      </w:pPr>
      <w:r>
        <w:rPr>
          <w:b/>
        </w:rPr>
        <w:t>PART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spacing w:val="-3"/>
        </w:rPr>
        <w:t xml:space="preserve"> </w:t>
      </w:r>
      <w:r>
        <w:rPr>
          <w:b/>
        </w:rPr>
        <w:t>B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be</w:t>
      </w:r>
      <w:r>
        <w:rPr>
          <w:b/>
          <w:spacing w:val="-3"/>
        </w:rPr>
        <w:t xml:space="preserve"> </w:t>
      </w:r>
      <w:r>
        <w:rPr>
          <w:b/>
        </w:rPr>
        <w:t>completed</w:t>
      </w:r>
      <w:r>
        <w:rPr>
          <w:b/>
          <w:spacing w:val="-3"/>
        </w:rPr>
        <w:t xml:space="preserve"> </w:t>
      </w:r>
      <w:r>
        <w:rPr>
          <w:b/>
        </w:rPr>
        <w:t>by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behalf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insurers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cargo</w:t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7"/>
        <w:gridCol w:w="4507"/>
      </w:tblGrid>
      <w:tr w:rsidR="00F512B9" w14:paraId="51512CBC" w14:textId="77777777">
        <w:trPr>
          <w:trHeight w:val="969"/>
        </w:trPr>
        <w:tc>
          <w:tcPr>
            <w:tcW w:w="4507" w:type="dxa"/>
          </w:tcPr>
          <w:p w14:paraId="51512CBA" w14:textId="77777777" w:rsidR="00F512B9" w:rsidRDefault="001B7E0D">
            <w:pPr>
              <w:pStyle w:val="TableParagraph"/>
              <w:spacing w:line="240" w:lineRule="exact"/>
            </w:pPr>
            <w:permStart w:id="1938035458" w:edGrp="everyone" w:colFirst="0" w:colLast="0"/>
            <w:permStart w:id="1330860596" w:edGrp="everyone" w:colFirst="1" w:colLast="1"/>
            <w:r>
              <w:t>5.</w:t>
            </w:r>
            <w:r>
              <w:rPr>
                <w:spacing w:val="-3"/>
              </w:rPr>
              <w:t xml:space="preserve"> </w:t>
            </w:r>
            <w:r>
              <w:t>Port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Shipment:</w:t>
            </w:r>
          </w:p>
        </w:tc>
        <w:tc>
          <w:tcPr>
            <w:tcW w:w="4507" w:type="dxa"/>
          </w:tcPr>
          <w:p w14:paraId="51512CBB" w14:textId="77777777" w:rsidR="00F512B9" w:rsidRDefault="001B7E0D">
            <w:pPr>
              <w:pStyle w:val="TableParagraph"/>
              <w:spacing w:line="240" w:lineRule="exact"/>
            </w:pPr>
            <w:r>
              <w:t>6.</w:t>
            </w:r>
            <w:r>
              <w:rPr>
                <w:spacing w:val="-3"/>
              </w:rPr>
              <w:t xml:space="preserve"> </w:t>
            </w:r>
            <w:r>
              <w:t>Port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Discharge:</w:t>
            </w:r>
          </w:p>
        </w:tc>
      </w:tr>
      <w:tr w:rsidR="00F512B9" w14:paraId="51512CBF" w14:textId="77777777">
        <w:trPr>
          <w:trHeight w:val="969"/>
        </w:trPr>
        <w:tc>
          <w:tcPr>
            <w:tcW w:w="4507" w:type="dxa"/>
          </w:tcPr>
          <w:p w14:paraId="51512CBD" w14:textId="77777777" w:rsidR="00F512B9" w:rsidRDefault="001B7E0D">
            <w:pPr>
              <w:pStyle w:val="TableParagraph"/>
            </w:pPr>
            <w:permStart w:id="684751847" w:edGrp="everyone" w:colFirst="0" w:colLast="0"/>
            <w:permStart w:id="267545190" w:edGrp="everyone" w:colFirst="1" w:colLast="1"/>
            <w:permEnd w:id="1938035458"/>
            <w:permEnd w:id="1330860596"/>
            <w:r>
              <w:t>7.(a)</w:t>
            </w:r>
            <w:r>
              <w:rPr>
                <w:spacing w:val="-4"/>
              </w:rPr>
              <w:t xml:space="preserve"> </w:t>
            </w:r>
            <w:r>
              <w:t>Bill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Lading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Number(s):</w:t>
            </w:r>
          </w:p>
        </w:tc>
        <w:tc>
          <w:tcPr>
            <w:tcW w:w="4507" w:type="dxa"/>
          </w:tcPr>
          <w:p w14:paraId="51512CBE" w14:textId="77777777" w:rsidR="00F512B9" w:rsidRDefault="001B7E0D">
            <w:pPr>
              <w:pStyle w:val="TableParagraph"/>
            </w:pPr>
            <w:r>
              <w:t>7.(b)</w:t>
            </w:r>
            <w:r>
              <w:rPr>
                <w:spacing w:val="-7"/>
              </w:rPr>
              <w:t xml:space="preserve"> </w:t>
            </w:r>
            <w:r>
              <w:t>Container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Number(s):</w:t>
            </w:r>
          </w:p>
        </w:tc>
      </w:tr>
      <w:tr w:rsidR="00F512B9" w14:paraId="51512CC7" w14:textId="77777777">
        <w:trPr>
          <w:trHeight w:val="1895"/>
        </w:trPr>
        <w:tc>
          <w:tcPr>
            <w:tcW w:w="9014" w:type="dxa"/>
            <w:gridSpan w:val="2"/>
          </w:tcPr>
          <w:p w14:paraId="51512CC0" w14:textId="77777777" w:rsidR="00F512B9" w:rsidRDefault="001B7E0D">
            <w:pPr>
              <w:pStyle w:val="TableParagraph"/>
            </w:pPr>
            <w:permStart w:id="775382070" w:edGrp="everyone" w:colFirst="0" w:colLast="0"/>
            <w:permEnd w:id="684751847"/>
            <w:permEnd w:id="267545190"/>
            <w:r>
              <w:t>8.</w:t>
            </w:r>
            <w:r>
              <w:rPr>
                <w:spacing w:val="-6"/>
              </w:rPr>
              <w:t xml:space="preserve"> </w:t>
            </w:r>
            <w:r>
              <w:t>Quantity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Description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Property:</w:t>
            </w:r>
          </w:p>
          <w:p w14:paraId="51512CC1" w14:textId="77777777" w:rsidR="00F512B9" w:rsidRDefault="00F512B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1512CC2" w14:textId="77777777" w:rsidR="00F512B9" w:rsidRDefault="00F512B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1512CC3" w14:textId="77777777" w:rsidR="00F512B9" w:rsidRDefault="00F512B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1512CC4" w14:textId="77777777" w:rsidR="00F512B9" w:rsidRDefault="00F512B9">
            <w:pPr>
              <w:pStyle w:val="TableParagraph"/>
              <w:spacing w:line="240" w:lineRule="auto"/>
              <w:ind w:left="0"/>
              <w:rPr>
                <w:b/>
              </w:rPr>
            </w:pPr>
          </w:p>
          <w:p w14:paraId="51512CC5" w14:textId="77777777" w:rsidR="00F512B9" w:rsidRDefault="00F512B9">
            <w:pPr>
              <w:pStyle w:val="TableParagraph"/>
              <w:spacing w:before="180" w:line="240" w:lineRule="auto"/>
              <w:ind w:left="0"/>
              <w:rPr>
                <w:b/>
              </w:rPr>
            </w:pPr>
          </w:p>
          <w:p w14:paraId="51512CC6" w14:textId="77777777" w:rsidR="00F512B9" w:rsidRDefault="001B7E0D">
            <w:pPr>
              <w:pStyle w:val="TableParagraph"/>
              <w:spacing w:line="185" w:lineRule="exact"/>
              <w:ind w:left="0" w:right="91"/>
              <w:jc w:val="right"/>
              <w:rPr>
                <w:sz w:val="18"/>
              </w:rPr>
            </w:pPr>
            <w:r>
              <w:rPr>
                <w:sz w:val="18"/>
              </w:rPr>
              <w:t>(hereafter: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“the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Secured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Property”)</w:t>
            </w:r>
          </w:p>
        </w:tc>
      </w:tr>
      <w:tr w:rsidR="00F512B9" w14:paraId="51512CCA" w14:textId="77777777">
        <w:trPr>
          <w:trHeight w:val="729"/>
        </w:trPr>
        <w:tc>
          <w:tcPr>
            <w:tcW w:w="4507" w:type="dxa"/>
          </w:tcPr>
          <w:p w14:paraId="51512CC8" w14:textId="77777777" w:rsidR="00F512B9" w:rsidRDefault="001B7E0D">
            <w:pPr>
              <w:pStyle w:val="TableParagraph"/>
            </w:pPr>
            <w:permStart w:id="220478828" w:edGrp="everyone" w:colFirst="0" w:colLast="0"/>
            <w:permStart w:id="1835882244" w:edGrp="everyone" w:colFirst="1" w:colLast="1"/>
            <w:permEnd w:id="775382070"/>
            <w:r>
              <w:t>9.</w:t>
            </w:r>
            <w:r>
              <w:rPr>
                <w:spacing w:val="-4"/>
              </w:rPr>
              <w:t xml:space="preserve"> </w:t>
            </w:r>
            <w:r>
              <w:t>Insured</w:t>
            </w:r>
            <w:r>
              <w:rPr>
                <w:spacing w:val="-4"/>
              </w:rPr>
              <w:t xml:space="preserve"> </w:t>
            </w:r>
            <w:r>
              <w:t>Value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Property:</w:t>
            </w:r>
          </w:p>
        </w:tc>
        <w:tc>
          <w:tcPr>
            <w:tcW w:w="4507" w:type="dxa"/>
          </w:tcPr>
          <w:p w14:paraId="51512CC9" w14:textId="77777777" w:rsidR="00F512B9" w:rsidRDefault="001B7E0D">
            <w:pPr>
              <w:pStyle w:val="TableParagraph"/>
            </w:pPr>
            <w:r>
              <w:t>10.</w:t>
            </w:r>
            <w:r>
              <w:rPr>
                <w:spacing w:val="-11"/>
              </w:rPr>
              <w:t xml:space="preserve"> </w:t>
            </w:r>
            <w:r>
              <w:t>Policy/Certificate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</w:tr>
      <w:tr w:rsidR="00F512B9" w14:paraId="51512CCD" w14:textId="77777777">
        <w:trPr>
          <w:trHeight w:val="1453"/>
        </w:trPr>
        <w:tc>
          <w:tcPr>
            <w:tcW w:w="4507" w:type="dxa"/>
          </w:tcPr>
          <w:p w14:paraId="51512CCB" w14:textId="77777777" w:rsidR="00F512B9" w:rsidRDefault="001B7E0D">
            <w:pPr>
              <w:pStyle w:val="TableParagraph"/>
              <w:spacing w:line="240" w:lineRule="exact"/>
            </w:pPr>
            <w:permStart w:id="958876147" w:edGrp="everyone" w:colFirst="0" w:colLast="0"/>
            <w:permStart w:id="11485454" w:edGrp="everyone" w:colFirst="1" w:colLast="1"/>
            <w:permEnd w:id="220478828"/>
            <w:permEnd w:id="1835882244"/>
            <w:r>
              <w:t>11.</w:t>
            </w:r>
            <w:r>
              <w:rPr>
                <w:spacing w:val="-7"/>
              </w:rPr>
              <w:t xml:space="preserve"> </w:t>
            </w:r>
            <w:r>
              <w:t>Insurance</w:t>
            </w:r>
            <w:r>
              <w:rPr>
                <w:spacing w:val="-6"/>
              </w:rPr>
              <w:t xml:space="preserve"> </w:t>
            </w:r>
            <w:r>
              <w:t>Company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Name:</w:t>
            </w:r>
          </w:p>
        </w:tc>
        <w:tc>
          <w:tcPr>
            <w:tcW w:w="4507" w:type="dxa"/>
          </w:tcPr>
          <w:p w14:paraId="51512CCC" w14:textId="77777777" w:rsidR="00F512B9" w:rsidRDefault="001B7E0D">
            <w:pPr>
              <w:pStyle w:val="TableParagraph"/>
              <w:spacing w:line="240" w:lineRule="exact"/>
            </w:pPr>
            <w:r>
              <w:t>12.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Address:</w:t>
            </w:r>
          </w:p>
        </w:tc>
      </w:tr>
      <w:tr w:rsidR="00F512B9" w14:paraId="51512CD0" w14:textId="77777777">
        <w:trPr>
          <w:trHeight w:val="724"/>
        </w:trPr>
        <w:tc>
          <w:tcPr>
            <w:tcW w:w="4507" w:type="dxa"/>
          </w:tcPr>
          <w:p w14:paraId="51512CCE" w14:textId="77777777" w:rsidR="00F512B9" w:rsidRDefault="001B7E0D">
            <w:pPr>
              <w:pStyle w:val="TableParagraph"/>
              <w:spacing w:line="240" w:lineRule="exact"/>
            </w:pPr>
            <w:permStart w:id="1862166187" w:edGrp="everyone" w:colFirst="0" w:colLast="0"/>
            <w:permStart w:id="1243631095" w:edGrp="everyone" w:colFirst="1" w:colLast="1"/>
            <w:permEnd w:id="958876147"/>
            <w:permEnd w:id="11485454"/>
            <w:r>
              <w:t>13.</w:t>
            </w:r>
            <w:r>
              <w:rPr>
                <w:spacing w:val="-6"/>
              </w:rPr>
              <w:t xml:space="preserve"> </w:t>
            </w:r>
            <w:r>
              <w:t>Telephone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No.:</w:t>
            </w:r>
          </w:p>
        </w:tc>
        <w:tc>
          <w:tcPr>
            <w:tcW w:w="4507" w:type="dxa"/>
          </w:tcPr>
          <w:p w14:paraId="51512CCF" w14:textId="77777777" w:rsidR="00F512B9" w:rsidRDefault="001B7E0D">
            <w:pPr>
              <w:pStyle w:val="TableParagraph"/>
              <w:spacing w:line="240" w:lineRule="exact"/>
            </w:pPr>
            <w:r>
              <w:t>14.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Email:</w:t>
            </w:r>
          </w:p>
        </w:tc>
      </w:tr>
      <w:tr w:rsidR="00F512B9" w14:paraId="51512CD3" w14:textId="77777777">
        <w:trPr>
          <w:trHeight w:val="729"/>
        </w:trPr>
        <w:tc>
          <w:tcPr>
            <w:tcW w:w="4507" w:type="dxa"/>
          </w:tcPr>
          <w:p w14:paraId="51512CD1" w14:textId="77777777" w:rsidR="00F512B9" w:rsidRDefault="001B7E0D">
            <w:pPr>
              <w:pStyle w:val="TableParagraph"/>
            </w:pPr>
            <w:permStart w:id="1749445658" w:edGrp="everyone" w:colFirst="0" w:colLast="0"/>
            <w:permStart w:id="144639376" w:edGrp="everyone" w:colFirst="1" w:colLast="1"/>
            <w:permEnd w:id="1862166187"/>
            <w:permEnd w:id="1243631095"/>
            <w:r>
              <w:t>15.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Signatory:</w:t>
            </w:r>
          </w:p>
        </w:tc>
        <w:tc>
          <w:tcPr>
            <w:tcW w:w="4507" w:type="dxa"/>
          </w:tcPr>
          <w:p w14:paraId="51512CD2" w14:textId="77777777" w:rsidR="00F512B9" w:rsidRDefault="001B7E0D">
            <w:pPr>
              <w:pStyle w:val="TableParagraph"/>
            </w:pPr>
            <w:r>
              <w:t>16.</w:t>
            </w:r>
            <w:r>
              <w:rPr>
                <w:spacing w:val="-5"/>
              </w:rPr>
              <w:t xml:space="preserve"> </w:t>
            </w:r>
            <w:r>
              <w:t>Position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Signatory:</w:t>
            </w:r>
          </w:p>
        </w:tc>
      </w:tr>
      <w:tr w:rsidR="00F512B9" w14:paraId="51512CD6" w14:textId="77777777">
        <w:trPr>
          <w:trHeight w:val="906"/>
        </w:trPr>
        <w:tc>
          <w:tcPr>
            <w:tcW w:w="4507" w:type="dxa"/>
          </w:tcPr>
          <w:p w14:paraId="51512CD4" w14:textId="77777777" w:rsidR="00F512B9" w:rsidRDefault="001B7E0D">
            <w:pPr>
              <w:pStyle w:val="TableParagraph"/>
            </w:pPr>
            <w:permStart w:id="1191011563" w:edGrp="everyone" w:colFirst="0" w:colLast="0"/>
            <w:permStart w:id="1821124075" w:edGrp="everyone" w:colFirst="1" w:colLast="1"/>
            <w:permEnd w:id="1749445658"/>
            <w:permEnd w:id="144639376"/>
            <w:r>
              <w:t>17.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Signature:</w:t>
            </w:r>
          </w:p>
        </w:tc>
        <w:tc>
          <w:tcPr>
            <w:tcW w:w="4507" w:type="dxa"/>
          </w:tcPr>
          <w:p w14:paraId="51512CD5" w14:textId="77777777" w:rsidR="00F512B9" w:rsidRDefault="001B7E0D">
            <w:pPr>
              <w:pStyle w:val="TableParagraph"/>
            </w:pPr>
            <w:r>
              <w:t>18.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</w:tr>
    </w:tbl>
    <w:permEnd w:id="1191011563"/>
    <w:permEnd w:id="1821124075"/>
    <w:p w14:paraId="51512CD7" w14:textId="77777777" w:rsidR="00F512B9" w:rsidRDefault="001B7E0D">
      <w:pPr>
        <w:ind w:left="110"/>
        <w:rPr>
          <w:b/>
        </w:rPr>
      </w:pPr>
      <w:r>
        <w:rPr>
          <w:b/>
        </w:rPr>
        <w:t>(For</w:t>
      </w:r>
      <w:r>
        <w:rPr>
          <w:b/>
          <w:spacing w:val="-6"/>
        </w:rPr>
        <w:t xml:space="preserve"> </w:t>
      </w:r>
      <w:r>
        <w:rPr>
          <w:b/>
        </w:rPr>
        <w:t>conditions</w:t>
      </w:r>
      <w:r>
        <w:rPr>
          <w:b/>
          <w:spacing w:val="-5"/>
        </w:rPr>
        <w:t xml:space="preserve"> </w:t>
      </w:r>
      <w:r>
        <w:rPr>
          <w:b/>
        </w:rPr>
        <w:t>see</w:t>
      </w:r>
      <w:r>
        <w:rPr>
          <w:b/>
          <w:spacing w:val="-5"/>
        </w:rPr>
        <w:t xml:space="preserve"> </w:t>
      </w:r>
      <w:r>
        <w:rPr>
          <w:b/>
        </w:rPr>
        <w:t>Part</w:t>
      </w:r>
      <w:r>
        <w:rPr>
          <w:b/>
          <w:spacing w:val="-5"/>
        </w:rPr>
        <w:t xml:space="preserve"> 2.)</w:t>
      </w:r>
    </w:p>
    <w:p w14:paraId="51512CD8" w14:textId="77777777" w:rsidR="00F512B9" w:rsidRDefault="00F512B9">
      <w:pPr>
        <w:sectPr w:rsidR="00F512B9">
          <w:footerReference w:type="even" r:id="rId10"/>
          <w:footerReference w:type="default" r:id="rId11"/>
          <w:footerReference w:type="first" r:id="rId12"/>
          <w:type w:val="continuous"/>
          <w:pgSz w:w="11900" w:h="16840"/>
          <w:pgMar w:top="900" w:right="1320" w:bottom="280" w:left="1340" w:header="720" w:footer="720" w:gutter="0"/>
          <w:cols w:space="720"/>
        </w:sectPr>
      </w:pPr>
    </w:p>
    <w:p w14:paraId="51512CD9" w14:textId="77777777" w:rsidR="00F512B9" w:rsidRDefault="001B7E0D">
      <w:pPr>
        <w:tabs>
          <w:tab w:val="left" w:pos="4804"/>
        </w:tabs>
        <w:spacing w:before="65"/>
        <w:ind w:left="110"/>
        <w:rPr>
          <w:b/>
        </w:rPr>
      </w:pPr>
      <w:r>
        <w:rPr>
          <w:b/>
        </w:rPr>
        <w:lastRenderedPageBreak/>
        <w:t>PART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2</w:t>
      </w:r>
      <w:r>
        <w:rPr>
          <w:b/>
        </w:rPr>
        <w:tab/>
        <w:t>CMI</w:t>
      </w:r>
      <w:r>
        <w:rPr>
          <w:b/>
          <w:spacing w:val="-8"/>
        </w:rPr>
        <w:t xml:space="preserve"> </w:t>
      </w:r>
      <w:r>
        <w:rPr>
          <w:b/>
        </w:rPr>
        <w:t>General</w:t>
      </w:r>
      <w:r>
        <w:rPr>
          <w:b/>
          <w:spacing w:val="-5"/>
        </w:rPr>
        <w:t xml:space="preserve"> </w:t>
      </w:r>
      <w:r>
        <w:rPr>
          <w:b/>
        </w:rPr>
        <w:t>Average</w:t>
      </w:r>
      <w:r>
        <w:rPr>
          <w:b/>
          <w:spacing w:val="-6"/>
        </w:rPr>
        <w:t xml:space="preserve"> </w:t>
      </w:r>
      <w:r>
        <w:rPr>
          <w:b/>
        </w:rPr>
        <w:t>Guarantee</w:t>
      </w:r>
      <w:r>
        <w:rPr>
          <w:b/>
          <w:spacing w:val="-5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Cargo</w:t>
      </w:r>
    </w:p>
    <w:p w14:paraId="51512CDA" w14:textId="77777777" w:rsidR="00F512B9" w:rsidRDefault="001B7E0D">
      <w:pPr>
        <w:pStyle w:val="ListParagraph"/>
        <w:numPr>
          <w:ilvl w:val="0"/>
          <w:numId w:val="1"/>
        </w:numPr>
        <w:tabs>
          <w:tab w:val="left" w:pos="674"/>
          <w:tab w:val="left" w:pos="676"/>
        </w:tabs>
        <w:spacing w:before="239" w:line="230" w:lineRule="auto"/>
        <w:ind w:right="98"/>
        <w:jc w:val="both"/>
        <w:rPr>
          <w:sz w:val="21"/>
        </w:rPr>
      </w:pPr>
      <w:r>
        <w:rPr>
          <w:sz w:val="21"/>
        </w:rPr>
        <w:t>In consideration of the delivery in due course of the Secured Property to the consignees thereof without collection of a cash deposit, we, the insurers shown in box 11, hereby guarantee to pay to the owners of the ship named in box 1 or to the Adjuster on behalf of the various parties to the common maritime adventure, as their interests may appear, any contribution to General Average and/or Salvage and/or Special Charges which may hereafter be ascertained to be properly and legally due in respect of the Secured Property and payable without violating applicable economic or trade sanctions laws.</w:t>
      </w:r>
    </w:p>
    <w:p w14:paraId="51512CDB" w14:textId="77777777" w:rsidR="00F512B9" w:rsidRDefault="001B7E0D">
      <w:pPr>
        <w:pStyle w:val="ListParagraph"/>
        <w:numPr>
          <w:ilvl w:val="0"/>
          <w:numId w:val="1"/>
        </w:numPr>
        <w:tabs>
          <w:tab w:val="left" w:pos="674"/>
          <w:tab w:val="left" w:pos="676"/>
        </w:tabs>
        <w:spacing w:before="226" w:line="230" w:lineRule="auto"/>
        <w:ind w:right="102"/>
        <w:jc w:val="both"/>
        <w:rPr>
          <w:sz w:val="21"/>
        </w:rPr>
      </w:pPr>
      <w:r>
        <w:rPr>
          <w:sz w:val="21"/>
        </w:rPr>
        <w:t>This</w:t>
      </w:r>
      <w:r>
        <w:rPr>
          <w:spacing w:val="-2"/>
          <w:sz w:val="21"/>
        </w:rPr>
        <w:t xml:space="preserve"> </w:t>
      </w:r>
      <w:r>
        <w:rPr>
          <w:sz w:val="21"/>
        </w:rPr>
        <w:t>guarantee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1"/>
          <w:sz w:val="21"/>
        </w:rPr>
        <w:t xml:space="preserve"> </w:t>
      </w:r>
      <w:r>
        <w:rPr>
          <w:sz w:val="21"/>
        </w:rPr>
        <w:t>not</w:t>
      </w:r>
      <w:r>
        <w:rPr>
          <w:spacing w:val="-2"/>
          <w:sz w:val="21"/>
        </w:rPr>
        <w:t xml:space="preserve"> </w:t>
      </w:r>
      <w:r>
        <w:rPr>
          <w:sz w:val="21"/>
        </w:rPr>
        <w:t>take</w:t>
      </w:r>
      <w:r>
        <w:rPr>
          <w:spacing w:val="-2"/>
          <w:sz w:val="21"/>
        </w:rPr>
        <w:t xml:space="preserve"> </w:t>
      </w:r>
      <w:r>
        <w:rPr>
          <w:sz w:val="21"/>
        </w:rPr>
        <w:t>effect</w:t>
      </w:r>
      <w:r>
        <w:rPr>
          <w:spacing w:val="-2"/>
          <w:sz w:val="21"/>
        </w:rPr>
        <w:t xml:space="preserve"> </w:t>
      </w:r>
      <w:r>
        <w:rPr>
          <w:sz w:val="21"/>
        </w:rPr>
        <w:t>before</w:t>
      </w:r>
      <w:r>
        <w:rPr>
          <w:spacing w:val="-2"/>
          <w:sz w:val="21"/>
        </w:rPr>
        <w:t xml:space="preserve"> </w:t>
      </w:r>
      <w:r>
        <w:rPr>
          <w:sz w:val="21"/>
        </w:rPr>
        <w:t>arrival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all</w:t>
      </w:r>
      <w:r>
        <w:rPr>
          <w:spacing w:val="-1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part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Secured</w:t>
      </w:r>
      <w:r>
        <w:rPr>
          <w:spacing w:val="-2"/>
          <w:sz w:val="21"/>
        </w:rPr>
        <w:t xml:space="preserve"> </w:t>
      </w:r>
      <w:r>
        <w:rPr>
          <w:sz w:val="21"/>
        </w:rPr>
        <w:t>Property</w:t>
      </w:r>
      <w:r>
        <w:rPr>
          <w:spacing w:val="-2"/>
          <w:sz w:val="21"/>
        </w:rPr>
        <w:t xml:space="preserve"> </w:t>
      </w:r>
      <w:r>
        <w:rPr>
          <w:sz w:val="21"/>
        </w:rPr>
        <w:t>at</w:t>
      </w:r>
      <w:r>
        <w:rPr>
          <w:spacing w:val="-2"/>
          <w:sz w:val="21"/>
        </w:rPr>
        <w:t xml:space="preserve"> </w:t>
      </w:r>
      <w:r>
        <w:rPr>
          <w:sz w:val="21"/>
        </w:rPr>
        <w:t>the port of discharge named in box 6 or other place where the common maritime adventure for the Secured Property ends.</w:t>
      </w:r>
    </w:p>
    <w:p w14:paraId="51512CDC" w14:textId="77777777" w:rsidR="00F512B9" w:rsidRDefault="001B7E0D">
      <w:pPr>
        <w:pStyle w:val="ListParagraph"/>
        <w:numPr>
          <w:ilvl w:val="0"/>
          <w:numId w:val="1"/>
        </w:numPr>
        <w:tabs>
          <w:tab w:val="left" w:pos="673"/>
          <w:tab w:val="left" w:pos="676"/>
        </w:tabs>
        <w:spacing w:line="230" w:lineRule="auto"/>
        <w:ind w:hanging="568"/>
        <w:jc w:val="both"/>
        <w:rPr>
          <w:sz w:val="21"/>
        </w:rPr>
      </w:pPr>
      <w:r>
        <w:rPr>
          <w:sz w:val="21"/>
        </w:rPr>
        <w:t>The amount of this guarantee is limited in respect of general average contributions to the total</w:t>
      </w:r>
      <w:r>
        <w:rPr>
          <w:spacing w:val="-10"/>
          <w:sz w:val="21"/>
        </w:rPr>
        <w:t xml:space="preserve"> </w:t>
      </w:r>
      <w:r>
        <w:rPr>
          <w:sz w:val="21"/>
        </w:rPr>
        <w:t>contributory</w:t>
      </w:r>
      <w:r>
        <w:rPr>
          <w:spacing w:val="-11"/>
          <w:sz w:val="21"/>
        </w:rPr>
        <w:t xml:space="preserve"> </w:t>
      </w:r>
      <w:r>
        <w:rPr>
          <w:sz w:val="21"/>
        </w:rPr>
        <w:t>value</w:t>
      </w:r>
      <w:r>
        <w:rPr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Secured</w:t>
      </w:r>
      <w:r>
        <w:rPr>
          <w:spacing w:val="-11"/>
          <w:sz w:val="21"/>
        </w:rPr>
        <w:t xml:space="preserve"> </w:t>
      </w:r>
      <w:r>
        <w:rPr>
          <w:sz w:val="21"/>
        </w:rPr>
        <w:t>Property,</w:t>
      </w:r>
      <w:r>
        <w:rPr>
          <w:spacing w:val="-11"/>
          <w:sz w:val="21"/>
        </w:rPr>
        <w:t xml:space="preserve"> </w:t>
      </w:r>
      <w:r>
        <w:rPr>
          <w:sz w:val="21"/>
        </w:rPr>
        <w:t>as</w:t>
      </w:r>
      <w:r>
        <w:rPr>
          <w:spacing w:val="-11"/>
          <w:sz w:val="21"/>
        </w:rPr>
        <w:t xml:space="preserve"> </w:t>
      </w:r>
      <w:r>
        <w:rPr>
          <w:sz w:val="21"/>
        </w:rPr>
        <w:t>calculated</w:t>
      </w:r>
      <w:r>
        <w:rPr>
          <w:spacing w:val="-11"/>
          <w:sz w:val="21"/>
        </w:rPr>
        <w:t xml:space="preserve"> </w:t>
      </w:r>
      <w:r>
        <w:rPr>
          <w:sz w:val="21"/>
        </w:rPr>
        <w:t>by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1"/>
          <w:sz w:val="21"/>
        </w:rPr>
        <w:t xml:space="preserve"> </w:t>
      </w:r>
      <w:r>
        <w:rPr>
          <w:sz w:val="21"/>
        </w:rPr>
        <w:t>Adjuster</w:t>
      </w:r>
      <w:r>
        <w:rPr>
          <w:spacing w:val="-11"/>
          <w:sz w:val="21"/>
        </w:rPr>
        <w:t xml:space="preserve"> </w:t>
      </w:r>
      <w:r>
        <w:rPr>
          <w:sz w:val="21"/>
        </w:rPr>
        <w:t>in</w:t>
      </w:r>
      <w:r>
        <w:rPr>
          <w:spacing w:val="-11"/>
          <w:sz w:val="21"/>
        </w:rPr>
        <w:t xml:space="preserve"> </w:t>
      </w:r>
      <w:r>
        <w:rPr>
          <w:sz w:val="21"/>
        </w:rPr>
        <w:t>accordance with the applicable York-Antwerp Rules.</w:t>
      </w:r>
    </w:p>
    <w:p w14:paraId="51512CDD" w14:textId="77777777" w:rsidR="00F512B9" w:rsidRDefault="001B7E0D">
      <w:pPr>
        <w:pStyle w:val="ListParagraph"/>
        <w:numPr>
          <w:ilvl w:val="0"/>
          <w:numId w:val="1"/>
        </w:numPr>
        <w:tabs>
          <w:tab w:val="left" w:pos="673"/>
          <w:tab w:val="left" w:pos="675"/>
        </w:tabs>
        <w:spacing w:line="230" w:lineRule="auto"/>
        <w:ind w:left="675"/>
        <w:jc w:val="both"/>
        <w:rPr>
          <w:sz w:val="21"/>
        </w:rPr>
      </w:pPr>
      <w:r>
        <w:rPr>
          <w:sz w:val="21"/>
        </w:rPr>
        <w:t>This</w:t>
      </w:r>
      <w:r>
        <w:rPr>
          <w:spacing w:val="-15"/>
          <w:sz w:val="21"/>
        </w:rPr>
        <w:t xml:space="preserve"> </w:t>
      </w:r>
      <w:r>
        <w:rPr>
          <w:sz w:val="21"/>
        </w:rPr>
        <w:t>guarantee</w:t>
      </w:r>
      <w:r>
        <w:rPr>
          <w:spacing w:val="-15"/>
          <w:sz w:val="21"/>
        </w:rPr>
        <w:t xml:space="preserve"> </w:t>
      </w:r>
      <w:r>
        <w:rPr>
          <w:sz w:val="21"/>
        </w:rPr>
        <w:t>is</w:t>
      </w:r>
      <w:r>
        <w:rPr>
          <w:spacing w:val="-14"/>
          <w:sz w:val="21"/>
        </w:rPr>
        <w:t xml:space="preserve"> </w:t>
      </w:r>
      <w:r>
        <w:rPr>
          <w:sz w:val="21"/>
        </w:rPr>
        <w:t>without</w:t>
      </w:r>
      <w:r>
        <w:rPr>
          <w:spacing w:val="-15"/>
          <w:sz w:val="21"/>
        </w:rPr>
        <w:t xml:space="preserve"> </w:t>
      </w:r>
      <w:r>
        <w:rPr>
          <w:sz w:val="21"/>
        </w:rPr>
        <w:t>prejudice</w:t>
      </w:r>
      <w:r>
        <w:rPr>
          <w:spacing w:val="-14"/>
          <w:sz w:val="21"/>
        </w:rPr>
        <w:t xml:space="preserve"> </w:t>
      </w:r>
      <w:r>
        <w:rPr>
          <w:sz w:val="21"/>
        </w:rPr>
        <w:t>to</w:t>
      </w:r>
      <w:r>
        <w:rPr>
          <w:spacing w:val="-15"/>
          <w:sz w:val="21"/>
        </w:rPr>
        <w:t xml:space="preserve"> </w:t>
      </w:r>
      <w:r>
        <w:rPr>
          <w:sz w:val="21"/>
        </w:rPr>
        <w:t>any</w:t>
      </w:r>
      <w:r>
        <w:rPr>
          <w:spacing w:val="-15"/>
          <w:sz w:val="21"/>
        </w:rPr>
        <w:t xml:space="preserve"> </w:t>
      </w:r>
      <w:r>
        <w:rPr>
          <w:sz w:val="21"/>
        </w:rPr>
        <w:t>remedies</w:t>
      </w:r>
      <w:r>
        <w:rPr>
          <w:spacing w:val="-14"/>
          <w:sz w:val="21"/>
        </w:rPr>
        <w:t xml:space="preserve"> </w:t>
      </w:r>
      <w:r>
        <w:rPr>
          <w:sz w:val="21"/>
        </w:rPr>
        <w:t>or</w:t>
      </w:r>
      <w:r>
        <w:rPr>
          <w:spacing w:val="-15"/>
          <w:sz w:val="21"/>
        </w:rPr>
        <w:t xml:space="preserve"> </w:t>
      </w:r>
      <w:r>
        <w:rPr>
          <w:sz w:val="21"/>
        </w:rPr>
        <w:t>defences</w:t>
      </w:r>
      <w:r>
        <w:rPr>
          <w:spacing w:val="-14"/>
          <w:sz w:val="21"/>
        </w:rPr>
        <w:t xml:space="preserve"> </w:t>
      </w:r>
      <w:r>
        <w:rPr>
          <w:sz w:val="21"/>
        </w:rPr>
        <w:t>of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1"/>
        </w:rPr>
        <w:t>parties</w:t>
      </w:r>
      <w:r>
        <w:rPr>
          <w:spacing w:val="-14"/>
          <w:sz w:val="21"/>
        </w:rPr>
        <w:t xml:space="preserve"> </w:t>
      </w:r>
      <w:r>
        <w:rPr>
          <w:sz w:val="21"/>
        </w:rPr>
        <w:t>to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4"/>
          <w:sz w:val="21"/>
        </w:rPr>
        <w:t xml:space="preserve"> </w:t>
      </w:r>
      <w:r>
        <w:rPr>
          <w:sz w:val="21"/>
        </w:rPr>
        <w:t>common maritime</w:t>
      </w:r>
      <w:r>
        <w:rPr>
          <w:spacing w:val="-7"/>
          <w:sz w:val="21"/>
        </w:rPr>
        <w:t xml:space="preserve"> </w:t>
      </w:r>
      <w:r>
        <w:rPr>
          <w:sz w:val="21"/>
        </w:rPr>
        <w:t>adventure</w:t>
      </w:r>
      <w:r>
        <w:rPr>
          <w:spacing w:val="-7"/>
          <w:sz w:val="21"/>
        </w:rPr>
        <w:t xml:space="preserve"> </w:t>
      </w:r>
      <w:r>
        <w:rPr>
          <w:sz w:val="21"/>
        </w:rPr>
        <w:t>arising</w:t>
      </w:r>
      <w:r>
        <w:rPr>
          <w:spacing w:val="-7"/>
          <w:sz w:val="21"/>
        </w:rPr>
        <w:t xml:space="preserve"> </w:t>
      </w:r>
      <w:r>
        <w:rPr>
          <w:sz w:val="21"/>
        </w:rPr>
        <w:t>under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contract</w:t>
      </w:r>
      <w:r>
        <w:rPr>
          <w:spacing w:val="-7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carriage</w:t>
      </w:r>
      <w:r>
        <w:rPr>
          <w:spacing w:val="-7"/>
          <w:sz w:val="21"/>
        </w:rPr>
        <w:t xml:space="preserve"> </w:t>
      </w:r>
      <w:r>
        <w:rPr>
          <w:sz w:val="21"/>
        </w:rPr>
        <w:t>or</w:t>
      </w:r>
      <w:r>
        <w:rPr>
          <w:spacing w:val="-7"/>
          <w:sz w:val="21"/>
        </w:rPr>
        <w:t xml:space="preserve"> </w:t>
      </w:r>
      <w:r>
        <w:rPr>
          <w:sz w:val="21"/>
        </w:rPr>
        <w:t>otherwise.</w:t>
      </w:r>
      <w:r>
        <w:rPr>
          <w:spacing w:val="40"/>
          <w:sz w:val="21"/>
        </w:rPr>
        <w:t xml:space="preserve"> </w:t>
      </w:r>
      <w:r>
        <w:rPr>
          <w:sz w:val="21"/>
        </w:rPr>
        <w:t>Without</w:t>
      </w:r>
      <w:r>
        <w:rPr>
          <w:spacing w:val="-7"/>
          <w:sz w:val="21"/>
        </w:rPr>
        <w:t xml:space="preserve"> </w:t>
      </w:r>
      <w:r>
        <w:rPr>
          <w:sz w:val="21"/>
        </w:rPr>
        <w:t>prejudice</w:t>
      </w:r>
      <w:r>
        <w:rPr>
          <w:spacing w:val="-7"/>
          <w:sz w:val="21"/>
        </w:rPr>
        <w:t xml:space="preserve"> </w:t>
      </w:r>
      <w:r>
        <w:rPr>
          <w:sz w:val="21"/>
        </w:rPr>
        <w:t>to the time available to rely upon any such remedies or defences these should be notified to the Adjuster within three months of the date of issue of the adjustment.</w:t>
      </w:r>
    </w:p>
    <w:p w14:paraId="51512CDE" w14:textId="77777777" w:rsidR="00F512B9" w:rsidRDefault="001B7E0D">
      <w:pPr>
        <w:pStyle w:val="ListParagraph"/>
        <w:numPr>
          <w:ilvl w:val="0"/>
          <w:numId w:val="1"/>
        </w:numPr>
        <w:tabs>
          <w:tab w:val="left" w:pos="675"/>
        </w:tabs>
        <w:spacing w:before="222"/>
        <w:ind w:left="675" w:right="0"/>
        <w:rPr>
          <w:sz w:val="21"/>
        </w:rPr>
      </w:pPr>
      <w:r>
        <w:rPr>
          <w:sz w:val="21"/>
        </w:rPr>
        <w:t>We</w:t>
      </w:r>
      <w:r>
        <w:rPr>
          <w:spacing w:val="-5"/>
          <w:sz w:val="21"/>
        </w:rPr>
        <w:t xml:space="preserve"> </w:t>
      </w:r>
      <w:r>
        <w:rPr>
          <w:sz w:val="21"/>
        </w:rPr>
        <w:t>further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agree:</w:t>
      </w:r>
    </w:p>
    <w:p w14:paraId="51512CDF" w14:textId="77777777" w:rsidR="00F512B9" w:rsidRDefault="001B7E0D">
      <w:pPr>
        <w:pStyle w:val="ListParagraph"/>
        <w:numPr>
          <w:ilvl w:val="1"/>
          <w:numId w:val="1"/>
        </w:numPr>
        <w:tabs>
          <w:tab w:val="left" w:pos="1384"/>
        </w:tabs>
        <w:spacing w:before="232" w:line="230" w:lineRule="auto"/>
        <w:ind w:hanging="567"/>
        <w:jc w:val="both"/>
        <w:rPr>
          <w:sz w:val="21"/>
        </w:rPr>
      </w:pP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make</w:t>
      </w:r>
      <w:r>
        <w:rPr>
          <w:spacing w:val="-6"/>
          <w:sz w:val="21"/>
        </w:rPr>
        <w:t xml:space="preserve"> </w:t>
      </w:r>
      <w:r>
        <w:rPr>
          <w:sz w:val="21"/>
        </w:rPr>
        <w:t>prompt</w:t>
      </w:r>
      <w:r>
        <w:rPr>
          <w:spacing w:val="-6"/>
          <w:sz w:val="21"/>
        </w:rPr>
        <w:t xml:space="preserve"> </w:t>
      </w:r>
      <w:r>
        <w:rPr>
          <w:sz w:val="21"/>
        </w:rPr>
        <w:t>payment(s)</w:t>
      </w:r>
      <w:r>
        <w:rPr>
          <w:spacing w:val="-6"/>
          <w:sz w:val="21"/>
        </w:rPr>
        <w:t xml:space="preserve"> </w:t>
      </w:r>
      <w:r>
        <w:rPr>
          <w:sz w:val="21"/>
        </w:rPr>
        <w:t>on</w:t>
      </w:r>
      <w:r>
        <w:rPr>
          <w:spacing w:val="-6"/>
          <w:sz w:val="21"/>
        </w:rPr>
        <w:t xml:space="preserve"> </w:t>
      </w:r>
      <w:r>
        <w:rPr>
          <w:sz w:val="21"/>
        </w:rPr>
        <w:t>account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such</w:t>
      </w:r>
      <w:r>
        <w:rPr>
          <w:spacing w:val="-6"/>
          <w:sz w:val="21"/>
        </w:rPr>
        <w:t xml:space="preserve"> </w:t>
      </w:r>
      <w:r>
        <w:rPr>
          <w:sz w:val="21"/>
        </w:rPr>
        <w:t>contribution</w:t>
      </w:r>
      <w:r>
        <w:rPr>
          <w:spacing w:val="-6"/>
          <w:sz w:val="21"/>
        </w:rPr>
        <w:t xml:space="preserve"> </w:t>
      </w:r>
      <w:r>
        <w:rPr>
          <w:sz w:val="21"/>
        </w:rPr>
        <w:t>as</w:t>
      </w:r>
      <w:r>
        <w:rPr>
          <w:spacing w:val="-6"/>
          <w:sz w:val="21"/>
        </w:rPr>
        <w:t xml:space="preserve"> </w:t>
      </w:r>
      <w:r>
        <w:rPr>
          <w:sz w:val="21"/>
        </w:rPr>
        <w:t>may</w:t>
      </w:r>
      <w:r>
        <w:rPr>
          <w:spacing w:val="-6"/>
          <w:sz w:val="21"/>
        </w:rPr>
        <w:t xml:space="preserve"> </w:t>
      </w:r>
      <w:r>
        <w:rPr>
          <w:sz w:val="21"/>
        </w:rPr>
        <w:t>be</w:t>
      </w:r>
      <w:r>
        <w:rPr>
          <w:spacing w:val="-6"/>
          <w:sz w:val="21"/>
        </w:rPr>
        <w:t xml:space="preserve"> </w:t>
      </w:r>
      <w:r>
        <w:rPr>
          <w:sz w:val="21"/>
        </w:rPr>
        <w:t>properly</w:t>
      </w:r>
      <w:r>
        <w:rPr>
          <w:spacing w:val="-6"/>
          <w:sz w:val="21"/>
        </w:rPr>
        <w:t xml:space="preserve"> </w:t>
      </w:r>
      <w:r>
        <w:rPr>
          <w:sz w:val="21"/>
        </w:rPr>
        <w:t>and legally due in respect of the Secured Property, as soon as the same may be recommended</w:t>
      </w:r>
      <w:r>
        <w:rPr>
          <w:spacing w:val="-1"/>
          <w:sz w:val="21"/>
        </w:rPr>
        <w:t xml:space="preserve"> </w:t>
      </w:r>
      <w:r>
        <w:rPr>
          <w:sz w:val="21"/>
        </w:rPr>
        <w:t>by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Adjuster.</w:t>
      </w:r>
      <w:r>
        <w:rPr>
          <w:spacing w:val="40"/>
          <w:sz w:val="21"/>
        </w:rPr>
        <w:t xml:space="preserve"> </w:t>
      </w:r>
      <w:r>
        <w:rPr>
          <w:sz w:val="21"/>
        </w:rPr>
        <w:t>Any</w:t>
      </w:r>
      <w:r>
        <w:rPr>
          <w:spacing w:val="-1"/>
          <w:sz w:val="21"/>
        </w:rPr>
        <w:t xml:space="preserve"> </w:t>
      </w:r>
      <w:r>
        <w:rPr>
          <w:sz w:val="21"/>
        </w:rPr>
        <w:t>payment</w:t>
      </w:r>
      <w:r>
        <w:rPr>
          <w:spacing w:val="-1"/>
          <w:sz w:val="21"/>
        </w:rPr>
        <w:t xml:space="preserve"> </w:t>
      </w:r>
      <w:r>
        <w:rPr>
          <w:sz w:val="21"/>
        </w:rPr>
        <w:t>on</w:t>
      </w:r>
      <w:r>
        <w:rPr>
          <w:spacing w:val="-1"/>
          <w:sz w:val="21"/>
        </w:rPr>
        <w:t xml:space="preserve"> </w:t>
      </w:r>
      <w:r>
        <w:rPr>
          <w:sz w:val="21"/>
        </w:rPr>
        <w:t>account</w:t>
      </w:r>
      <w:r>
        <w:rPr>
          <w:spacing w:val="-1"/>
          <w:sz w:val="21"/>
        </w:rPr>
        <w:t xml:space="preserve"> </w:t>
      </w:r>
      <w:r>
        <w:rPr>
          <w:sz w:val="21"/>
        </w:rPr>
        <w:t>made</w:t>
      </w:r>
      <w:r>
        <w:rPr>
          <w:spacing w:val="-1"/>
          <w:sz w:val="21"/>
        </w:rPr>
        <w:t xml:space="preserve"> </w:t>
      </w:r>
      <w:r>
        <w:rPr>
          <w:sz w:val="21"/>
        </w:rPr>
        <w:t>is</w:t>
      </w:r>
      <w:r>
        <w:rPr>
          <w:spacing w:val="-1"/>
          <w:sz w:val="21"/>
        </w:rPr>
        <w:t xml:space="preserve"> </w:t>
      </w:r>
      <w:r>
        <w:rPr>
          <w:sz w:val="21"/>
        </w:rPr>
        <w:t>without</w:t>
      </w:r>
      <w:r>
        <w:rPr>
          <w:spacing w:val="-1"/>
          <w:sz w:val="21"/>
        </w:rPr>
        <w:t xml:space="preserve"> </w:t>
      </w:r>
      <w:r>
        <w:rPr>
          <w:sz w:val="21"/>
        </w:rPr>
        <w:t>prejudice to our liability under clause 1 in respect of the final adjustment.</w:t>
      </w:r>
      <w:r>
        <w:rPr>
          <w:spacing w:val="40"/>
          <w:sz w:val="21"/>
        </w:rPr>
        <w:t xml:space="preserve"> </w:t>
      </w:r>
      <w:r>
        <w:rPr>
          <w:sz w:val="21"/>
        </w:rPr>
        <w:t>In respect of any payment</w:t>
      </w:r>
      <w:r>
        <w:rPr>
          <w:spacing w:val="-14"/>
          <w:sz w:val="21"/>
        </w:rPr>
        <w:t xml:space="preserve"> </w:t>
      </w:r>
      <w:r>
        <w:rPr>
          <w:sz w:val="21"/>
        </w:rPr>
        <w:t>on</w:t>
      </w:r>
      <w:r>
        <w:rPr>
          <w:spacing w:val="-14"/>
          <w:sz w:val="21"/>
        </w:rPr>
        <w:t xml:space="preserve"> </w:t>
      </w:r>
      <w:r>
        <w:rPr>
          <w:sz w:val="21"/>
        </w:rPr>
        <w:t>account</w:t>
      </w:r>
      <w:r>
        <w:rPr>
          <w:spacing w:val="-14"/>
          <w:sz w:val="21"/>
        </w:rPr>
        <w:t xml:space="preserve"> </w:t>
      </w:r>
      <w:r>
        <w:rPr>
          <w:sz w:val="21"/>
        </w:rPr>
        <w:t>we</w:t>
      </w:r>
      <w:r>
        <w:rPr>
          <w:spacing w:val="-14"/>
          <w:sz w:val="21"/>
        </w:rPr>
        <w:t xml:space="preserve"> </w:t>
      </w:r>
      <w:r>
        <w:rPr>
          <w:sz w:val="21"/>
        </w:rPr>
        <w:t>may</w:t>
      </w:r>
      <w:r>
        <w:rPr>
          <w:spacing w:val="-15"/>
          <w:sz w:val="21"/>
        </w:rPr>
        <w:t xml:space="preserve"> </w:t>
      </w:r>
      <w:r>
        <w:rPr>
          <w:sz w:val="21"/>
        </w:rPr>
        <w:t>require</w:t>
      </w:r>
      <w:r>
        <w:rPr>
          <w:spacing w:val="-14"/>
          <w:sz w:val="21"/>
        </w:rPr>
        <w:t xml:space="preserve"> </w:t>
      </w:r>
      <w:r>
        <w:rPr>
          <w:sz w:val="21"/>
        </w:rPr>
        <w:t>reasonable</w:t>
      </w:r>
      <w:r>
        <w:rPr>
          <w:spacing w:val="-15"/>
          <w:sz w:val="21"/>
        </w:rPr>
        <w:t xml:space="preserve"> </w:t>
      </w:r>
      <w:r>
        <w:rPr>
          <w:sz w:val="21"/>
        </w:rPr>
        <w:t>counter-security</w:t>
      </w:r>
      <w:r>
        <w:rPr>
          <w:spacing w:val="-14"/>
          <w:sz w:val="21"/>
        </w:rPr>
        <w:t xml:space="preserve"> </w:t>
      </w:r>
      <w:r>
        <w:rPr>
          <w:sz w:val="21"/>
        </w:rPr>
        <w:t>in</w:t>
      </w:r>
      <w:r>
        <w:rPr>
          <w:spacing w:val="-15"/>
          <w:sz w:val="21"/>
        </w:rPr>
        <w:t xml:space="preserve"> </w:t>
      </w:r>
      <w:r>
        <w:rPr>
          <w:sz w:val="21"/>
        </w:rPr>
        <w:t>like</w:t>
      </w:r>
      <w:r>
        <w:rPr>
          <w:spacing w:val="-14"/>
          <w:sz w:val="21"/>
        </w:rPr>
        <w:t xml:space="preserve"> </w:t>
      </w:r>
      <w:r>
        <w:rPr>
          <w:sz w:val="21"/>
        </w:rPr>
        <w:t>amount</w:t>
      </w:r>
      <w:r>
        <w:rPr>
          <w:spacing w:val="-15"/>
          <w:sz w:val="21"/>
        </w:rPr>
        <w:t xml:space="preserve"> </w:t>
      </w:r>
      <w:r>
        <w:rPr>
          <w:sz w:val="21"/>
        </w:rPr>
        <w:t>prior to payment;</w:t>
      </w:r>
    </w:p>
    <w:p w14:paraId="51512CE0" w14:textId="77777777" w:rsidR="00F512B9" w:rsidRDefault="001B7E0D">
      <w:pPr>
        <w:pStyle w:val="ListParagraph"/>
        <w:numPr>
          <w:ilvl w:val="1"/>
          <w:numId w:val="1"/>
        </w:numPr>
        <w:tabs>
          <w:tab w:val="left" w:pos="1381"/>
          <w:tab w:val="left" w:pos="1394"/>
        </w:tabs>
        <w:spacing w:before="229" w:line="228" w:lineRule="auto"/>
        <w:ind w:left="1394" w:right="103" w:hanging="567"/>
        <w:jc w:val="both"/>
        <w:rPr>
          <w:sz w:val="21"/>
        </w:rPr>
      </w:pPr>
      <w:r>
        <w:rPr>
          <w:sz w:val="21"/>
        </w:rPr>
        <w:t>to furnish promptly to the Adjuster all information which is or may become available to us relative to the value and condition of the Secured Property;</w:t>
      </w:r>
    </w:p>
    <w:p w14:paraId="51512CE1" w14:textId="77777777" w:rsidR="00F512B9" w:rsidRDefault="001B7E0D">
      <w:pPr>
        <w:pStyle w:val="ListParagraph"/>
        <w:numPr>
          <w:ilvl w:val="1"/>
          <w:numId w:val="1"/>
        </w:numPr>
        <w:tabs>
          <w:tab w:val="left" w:pos="1382"/>
          <w:tab w:val="left" w:pos="1384"/>
        </w:tabs>
        <w:spacing w:before="235" w:line="230" w:lineRule="auto"/>
        <w:jc w:val="both"/>
        <w:rPr>
          <w:sz w:val="21"/>
        </w:rPr>
      </w:pPr>
      <w:r>
        <w:rPr>
          <w:sz w:val="21"/>
        </w:rPr>
        <w:t>(i)</w:t>
      </w:r>
      <w:r>
        <w:rPr>
          <w:spacing w:val="40"/>
          <w:sz w:val="21"/>
        </w:rPr>
        <w:t xml:space="preserve"> </w:t>
      </w:r>
      <w:r>
        <w:rPr>
          <w:sz w:val="21"/>
        </w:rPr>
        <w:t>that any dispute arising out of or in connection with this guarantee shall be governed by the law and subject to the exclusive jurisdiction specified in box 4. If nothing</w:t>
      </w:r>
      <w:r>
        <w:rPr>
          <w:spacing w:val="-4"/>
          <w:sz w:val="21"/>
        </w:rPr>
        <w:t xml:space="preserve"> </w:t>
      </w:r>
      <w:r>
        <w:rPr>
          <w:sz w:val="21"/>
        </w:rPr>
        <w:t>is</w:t>
      </w:r>
      <w:r>
        <w:rPr>
          <w:spacing w:val="-4"/>
          <w:sz w:val="21"/>
        </w:rPr>
        <w:t xml:space="preserve"> </w:t>
      </w:r>
      <w:r>
        <w:rPr>
          <w:sz w:val="21"/>
        </w:rPr>
        <w:t>stated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box</w:t>
      </w:r>
      <w:r>
        <w:rPr>
          <w:spacing w:val="-4"/>
          <w:sz w:val="21"/>
        </w:rPr>
        <w:t xml:space="preserve"> </w:t>
      </w:r>
      <w:r>
        <w:rPr>
          <w:sz w:val="21"/>
        </w:rPr>
        <w:t>4</w:t>
      </w:r>
      <w:r>
        <w:rPr>
          <w:spacing w:val="-4"/>
          <w:sz w:val="21"/>
        </w:rPr>
        <w:t xml:space="preserve"> </w:t>
      </w:r>
      <w:r>
        <w:rPr>
          <w:sz w:val="21"/>
        </w:rPr>
        <w:t>then</w:t>
      </w:r>
      <w:r>
        <w:rPr>
          <w:spacing w:val="-4"/>
          <w:sz w:val="21"/>
        </w:rPr>
        <w:t xml:space="preserve"> </w:t>
      </w:r>
      <w:r>
        <w:rPr>
          <w:sz w:val="21"/>
        </w:rPr>
        <w:t>English</w:t>
      </w:r>
      <w:r>
        <w:rPr>
          <w:spacing w:val="-4"/>
          <w:sz w:val="21"/>
        </w:rPr>
        <w:t xml:space="preserve"> </w:t>
      </w:r>
      <w:r>
        <w:rPr>
          <w:sz w:val="21"/>
        </w:rPr>
        <w:t>law</w:t>
      </w:r>
      <w:r>
        <w:rPr>
          <w:spacing w:val="-4"/>
          <w:sz w:val="21"/>
        </w:rPr>
        <w:t xml:space="preserve"> </w:t>
      </w:r>
      <w:r>
        <w:rPr>
          <w:sz w:val="21"/>
        </w:rPr>
        <w:t>shall</w:t>
      </w:r>
      <w:r>
        <w:rPr>
          <w:spacing w:val="-4"/>
          <w:sz w:val="21"/>
        </w:rPr>
        <w:t xml:space="preserve"> </w:t>
      </w:r>
      <w:r>
        <w:rPr>
          <w:sz w:val="21"/>
        </w:rPr>
        <w:t>apply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any</w:t>
      </w:r>
      <w:r>
        <w:rPr>
          <w:spacing w:val="-4"/>
          <w:sz w:val="21"/>
        </w:rPr>
        <w:t xml:space="preserve"> </w:t>
      </w:r>
      <w:r>
        <w:rPr>
          <w:sz w:val="21"/>
        </w:rPr>
        <w:t>dispute</w:t>
      </w:r>
      <w:r>
        <w:rPr>
          <w:spacing w:val="-4"/>
          <w:sz w:val="21"/>
        </w:rPr>
        <w:t xml:space="preserve"> </w:t>
      </w:r>
      <w:r>
        <w:rPr>
          <w:sz w:val="21"/>
        </w:rPr>
        <w:t>arising</w:t>
      </w:r>
      <w:r>
        <w:rPr>
          <w:spacing w:val="-4"/>
          <w:sz w:val="21"/>
        </w:rPr>
        <w:t xml:space="preserve"> </w:t>
      </w:r>
      <w:r>
        <w:rPr>
          <w:sz w:val="21"/>
        </w:rPr>
        <w:t>out</w:t>
      </w:r>
      <w:r>
        <w:rPr>
          <w:spacing w:val="-4"/>
          <w:sz w:val="21"/>
        </w:rPr>
        <w:t xml:space="preserve"> </w:t>
      </w:r>
      <w:r>
        <w:rPr>
          <w:sz w:val="21"/>
        </w:rPr>
        <w:t>of or in connection with this</w:t>
      </w:r>
      <w:r>
        <w:rPr>
          <w:spacing w:val="-1"/>
          <w:sz w:val="21"/>
        </w:rPr>
        <w:t xml:space="preserve"> </w:t>
      </w:r>
      <w:r>
        <w:rPr>
          <w:sz w:val="21"/>
        </w:rPr>
        <w:t>guarantee shall be referred to the High Court of Justice of England and Wales; and</w:t>
      </w:r>
    </w:p>
    <w:p w14:paraId="51512CE2" w14:textId="77777777" w:rsidR="00F512B9" w:rsidRDefault="001B7E0D">
      <w:pPr>
        <w:pStyle w:val="BodyText"/>
        <w:spacing w:before="230" w:line="228" w:lineRule="auto"/>
        <w:ind w:right="102" w:firstLine="0"/>
      </w:pPr>
      <w:r>
        <w:t>(ii)</w:t>
      </w:r>
      <w:r>
        <w:rPr>
          <w:spacing w:val="40"/>
        </w:rPr>
        <w:t xml:space="preserve"> </w:t>
      </w:r>
      <w:r>
        <w:t>to nominate an address for service of proceedings in accordance with (i) within 21 days of a request to do so by any party to the common maritime adventure who may wish to pursue a claim under this guarantee;</w:t>
      </w:r>
    </w:p>
    <w:p w14:paraId="51512CE3" w14:textId="77777777" w:rsidR="00F512B9" w:rsidRDefault="001B7E0D">
      <w:pPr>
        <w:pStyle w:val="ListParagraph"/>
        <w:numPr>
          <w:ilvl w:val="1"/>
          <w:numId w:val="1"/>
        </w:numPr>
        <w:tabs>
          <w:tab w:val="left" w:pos="1382"/>
          <w:tab w:val="left" w:pos="1384"/>
        </w:tabs>
        <w:spacing w:before="239" w:line="228" w:lineRule="auto"/>
        <w:ind w:right="102"/>
        <w:jc w:val="both"/>
        <w:rPr>
          <w:sz w:val="21"/>
        </w:rPr>
      </w:pPr>
      <w:r>
        <w:rPr>
          <w:sz w:val="21"/>
        </w:rPr>
        <w:t>that</w:t>
      </w:r>
      <w:r>
        <w:rPr>
          <w:spacing w:val="-11"/>
          <w:sz w:val="21"/>
        </w:rPr>
        <w:t xml:space="preserve"> </w:t>
      </w:r>
      <w:r>
        <w:rPr>
          <w:sz w:val="21"/>
        </w:rPr>
        <w:t>any</w:t>
      </w:r>
      <w:r>
        <w:rPr>
          <w:spacing w:val="-12"/>
          <w:sz w:val="21"/>
        </w:rPr>
        <w:t xml:space="preserve"> </w:t>
      </w:r>
      <w:r>
        <w:rPr>
          <w:sz w:val="21"/>
        </w:rPr>
        <w:t>period</w:t>
      </w:r>
      <w:r>
        <w:rPr>
          <w:spacing w:val="-12"/>
          <w:sz w:val="21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prescription/limitation,</w:t>
      </w:r>
      <w:r>
        <w:rPr>
          <w:spacing w:val="-11"/>
          <w:sz w:val="21"/>
        </w:rPr>
        <w:t xml:space="preserve"> </w:t>
      </w:r>
      <w:r>
        <w:rPr>
          <w:sz w:val="21"/>
        </w:rPr>
        <w:t>whether</w:t>
      </w:r>
      <w:r>
        <w:rPr>
          <w:spacing w:val="-11"/>
          <w:sz w:val="21"/>
        </w:rPr>
        <w:t xml:space="preserve"> </w:t>
      </w:r>
      <w:r>
        <w:rPr>
          <w:sz w:val="21"/>
        </w:rPr>
        <w:t>provided</w:t>
      </w:r>
      <w:r>
        <w:rPr>
          <w:spacing w:val="-12"/>
          <w:sz w:val="21"/>
        </w:rPr>
        <w:t xml:space="preserve"> </w:t>
      </w:r>
      <w:r>
        <w:rPr>
          <w:sz w:val="21"/>
        </w:rPr>
        <w:t>by</w:t>
      </w:r>
      <w:r>
        <w:rPr>
          <w:spacing w:val="-12"/>
          <w:sz w:val="21"/>
        </w:rPr>
        <w:t xml:space="preserve"> </w:t>
      </w:r>
      <w:r>
        <w:rPr>
          <w:sz w:val="21"/>
        </w:rPr>
        <w:t>statute</w:t>
      </w:r>
      <w:r>
        <w:rPr>
          <w:spacing w:val="-12"/>
          <w:sz w:val="21"/>
        </w:rPr>
        <w:t xml:space="preserve"> </w:t>
      </w:r>
      <w:r>
        <w:rPr>
          <w:sz w:val="21"/>
        </w:rPr>
        <w:t>law,</w:t>
      </w:r>
      <w:r>
        <w:rPr>
          <w:spacing w:val="-11"/>
          <w:sz w:val="21"/>
        </w:rPr>
        <w:t xml:space="preserve"> </w:t>
      </w:r>
      <w:r>
        <w:rPr>
          <w:sz w:val="21"/>
        </w:rPr>
        <w:t>contract</w:t>
      </w:r>
      <w:r>
        <w:rPr>
          <w:spacing w:val="-11"/>
          <w:sz w:val="21"/>
        </w:rPr>
        <w:t xml:space="preserve"> </w:t>
      </w:r>
      <w:r>
        <w:rPr>
          <w:sz w:val="21"/>
        </w:rPr>
        <w:t xml:space="preserve">or otherwise, shall commence to run from the date upon which the general average adjustment is issued, unless otherwise provided in the applicable York-Antwerp </w:t>
      </w:r>
      <w:r>
        <w:rPr>
          <w:spacing w:val="-2"/>
          <w:sz w:val="21"/>
        </w:rPr>
        <w:t>Rules;</w:t>
      </w:r>
    </w:p>
    <w:p w14:paraId="51512CE4" w14:textId="77777777" w:rsidR="00F512B9" w:rsidRDefault="001B7E0D">
      <w:pPr>
        <w:pStyle w:val="ListParagraph"/>
        <w:numPr>
          <w:ilvl w:val="1"/>
          <w:numId w:val="1"/>
        </w:numPr>
        <w:tabs>
          <w:tab w:val="left" w:pos="1382"/>
          <w:tab w:val="left" w:pos="1384"/>
        </w:tabs>
        <w:spacing w:before="239" w:line="228" w:lineRule="auto"/>
        <w:jc w:val="both"/>
        <w:rPr>
          <w:sz w:val="21"/>
        </w:rPr>
      </w:pPr>
      <w:r>
        <w:rPr>
          <w:sz w:val="21"/>
        </w:rPr>
        <w:t>that the third and fourth paragraph of Rule G of the York-Antwerp Rules 2016 shall be</w:t>
      </w:r>
      <w:r>
        <w:rPr>
          <w:spacing w:val="-3"/>
          <w:sz w:val="21"/>
        </w:rPr>
        <w:t xml:space="preserve"> </w:t>
      </w:r>
      <w:r>
        <w:rPr>
          <w:sz w:val="21"/>
        </w:rPr>
        <w:t>deemed</w:t>
      </w:r>
      <w:r>
        <w:rPr>
          <w:spacing w:val="-3"/>
          <w:sz w:val="21"/>
        </w:rPr>
        <w:t xml:space="preserve"> </w:t>
      </w:r>
      <w:r>
        <w:rPr>
          <w:sz w:val="21"/>
        </w:rPr>
        <w:t>incorporated</w:t>
      </w:r>
      <w:r>
        <w:rPr>
          <w:spacing w:val="-3"/>
          <w:sz w:val="21"/>
        </w:rPr>
        <w:t xml:space="preserve"> </w:t>
      </w:r>
      <w:r>
        <w:rPr>
          <w:sz w:val="21"/>
        </w:rPr>
        <w:t>where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applicable</w:t>
      </w:r>
      <w:r>
        <w:rPr>
          <w:spacing w:val="-3"/>
          <w:sz w:val="21"/>
        </w:rPr>
        <w:t xml:space="preserve"> </w:t>
      </w:r>
      <w:r>
        <w:rPr>
          <w:sz w:val="21"/>
        </w:rPr>
        <w:t>York-Antwerp</w:t>
      </w:r>
      <w:r>
        <w:rPr>
          <w:spacing w:val="-3"/>
          <w:sz w:val="21"/>
        </w:rPr>
        <w:t xml:space="preserve"> </w:t>
      </w:r>
      <w:r>
        <w:rPr>
          <w:sz w:val="21"/>
        </w:rPr>
        <w:t>Rules</w:t>
      </w:r>
      <w:r>
        <w:rPr>
          <w:spacing w:val="-3"/>
          <w:sz w:val="21"/>
        </w:rPr>
        <w:t xml:space="preserve"> </w:t>
      </w:r>
      <w:r>
        <w:rPr>
          <w:sz w:val="21"/>
        </w:rPr>
        <w:t>do</w:t>
      </w:r>
      <w:r>
        <w:rPr>
          <w:spacing w:val="-3"/>
          <w:sz w:val="21"/>
        </w:rPr>
        <w:t xml:space="preserve"> </w:t>
      </w:r>
      <w:r>
        <w:rPr>
          <w:sz w:val="21"/>
        </w:rPr>
        <w:t>not</w:t>
      </w:r>
      <w:r>
        <w:rPr>
          <w:spacing w:val="-3"/>
          <w:sz w:val="21"/>
        </w:rPr>
        <w:t xml:space="preserve"> </w:t>
      </w:r>
      <w:r>
        <w:rPr>
          <w:sz w:val="21"/>
        </w:rPr>
        <w:t>contain</w:t>
      </w:r>
      <w:r>
        <w:rPr>
          <w:spacing w:val="-3"/>
          <w:sz w:val="21"/>
        </w:rPr>
        <w:t xml:space="preserve"> </w:t>
      </w:r>
      <w:r>
        <w:rPr>
          <w:sz w:val="21"/>
        </w:rPr>
        <w:t>a “non-separation agreement“.</w:t>
      </w:r>
    </w:p>
    <w:p w14:paraId="51512CE5" w14:textId="77777777" w:rsidR="00F512B9" w:rsidRDefault="001B7E0D">
      <w:pPr>
        <w:pStyle w:val="ListParagraph"/>
        <w:numPr>
          <w:ilvl w:val="0"/>
          <w:numId w:val="1"/>
        </w:numPr>
        <w:tabs>
          <w:tab w:val="left" w:pos="673"/>
          <w:tab w:val="left" w:pos="675"/>
        </w:tabs>
        <w:spacing w:before="236" w:line="230" w:lineRule="auto"/>
        <w:ind w:left="675" w:right="182"/>
        <w:jc w:val="both"/>
        <w:rPr>
          <w:sz w:val="21"/>
        </w:rPr>
      </w:pPr>
      <w:r>
        <w:rPr>
          <w:sz w:val="21"/>
        </w:rPr>
        <w:t>This</w:t>
      </w:r>
      <w:r>
        <w:rPr>
          <w:spacing w:val="-6"/>
          <w:sz w:val="21"/>
        </w:rPr>
        <w:t xml:space="preserve"> </w:t>
      </w:r>
      <w:r>
        <w:rPr>
          <w:sz w:val="21"/>
        </w:rPr>
        <w:t>guarantee</w:t>
      </w:r>
      <w:r>
        <w:rPr>
          <w:spacing w:val="-6"/>
          <w:sz w:val="21"/>
        </w:rPr>
        <w:t xml:space="preserve"> </w:t>
      </w:r>
      <w:r>
        <w:rPr>
          <w:sz w:val="21"/>
        </w:rPr>
        <w:t>is</w:t>
      </w:r>
      <w:r>
        <w:rPr>
          <w:spacing w:val="-6"/>
          <w:sz w:val="21"/>
        </w:rPr>
        <w:t xml:space="preserve"> </w:t>
      </w:r>
      <w:r>
        <w:rPr>
          <w:sz w:val="21"/>
        </w:rPr>
        <w:t>intended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6"/>
          <w:sz w:val="21"/>
        </w:rPr>
        <w:t xml:space="preserve"> </w:t>
      </w:r>
      <w:r>
        <w:rPr>
          <w:sz w:val="21"/>
        </w:rPr>
        <w:t>create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6"/>
          <w:sz w:val="21"/>
        </w:rPr>
        <w:t xml:space="preserve"> </w:t>
      </w:r>
      <w:r>
        <w:rPr>
          <w:sz w:val="21"/>
        </w:rPr>
        <w:t>legally</w:t>
      </w:r>
      <w:r>
        <w:rPr>
          <w:spacing w:val="-6"/>
          <w:sz w:val="21"/>
        </w:rPr>
        <w:t xml:space="preserve"> </w:t>
      </w:r>
      <w:r>
        <w:rPr>
          <w:sz w:val="21"/>
        </w:rPr>
        <w:t>binding</w:t>
      </w:r>
      <w:r>
        <w:rPr>
          <w:spacing w:val="-6"/>
          <w:sz w:val="21"/>
        </w:rPr>
        <w:t xml:space="preserve"> </w:t>
      </w:r>
      <w:r>
        <w:rPr>
          <w:sz w:val="21"/>
        </w:rPr>
        <w:t>obligation</w:t>
      </w:r>
      <w:r>
        <w:rPr>
          <w:spacing w:val="-6"/>
          <w:sz w:val="21"/>
        </w:rPr>
        <w:t xml:space="preserve"> </w:t>
      </w:r>
      <w:r>
        <w:rPr>
          <w:sz w:val="21"/>
        </w:rPr>
        <w:t>notwithstanding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6"/>
          <w:sz w:val="21"/>
        </w:rPr>
        <w:t xml:space="preserve"> </w:t>
      </w:r>
      <w:r>
        <w:rPr>
          <w:sz w:val="21"/>
        </w:rPr>
        <w:t>it</w:t>
      </w:r>
      <w:r>
        <w:rPr>
          <w:spacing w:val="-6"/>
          <w:sz w:val="21"/>
        </w:rPr>
        <w:t xml:space="preserve"> </w:t>
      </w:r>
      <w:r>
        <w:rPr>
          <w:sz w:val="21"/>
        </w:rPr>
        <w:t>may be</w:t>
      </w:r>
      <w:r>
        <w:rPr>
          <w:spacing w:val="-2"/>
          <w:sz w:val="21"/>
        </w:rPr>
        <w:t xml:space="preserve"> </w:t>
      </w:r>
      <w:r>
        <w:rPr>
          <w:sz w:val="21"/>
        </w:rPr>
        <w:t>transmitted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stored</w:t>
      </w:r>
      <w:r>
        <w:rPr>
          <w:spacing w:val="-2"/>
          <w:sz w:val="21"/>
        </w:rPr>
        <w:t xml:space="preserve"> </w:t>
      </w:r>
      <w:r>
        <w:rPr>
          <w:sz w:val="21"/>
        </w:rPr>
        <w:t>solely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electronic</w:t>
      </w:r>
      <w:r>
        <w:rPr>
          <w:spacing w:val="-2"/>
          <w:sz w:val="21"/>
        </w:rPr>
        <w:t xml:space="preserve"> </w:t>
      </w:r>
      <w:r>
        <w:rPr>
          <w:sz w:val="21"/>
        </w:rPr>
        <w:t>form.</w:t>
      </w:r>
      <w:r>
        <w:rPr>
          <w:spacing w:val="-2"/>
          <w:sz w:val="21"/>
        </w:rPr>
        <w:t xml:space="preserve"> </w:t>
      </w:r>
      <w:r>
        <w:rPr>
          <w:sz w:val="21"/>
        </w:rPr>
        <w:t>It</w:t>
      </w:r>
      <w:r>
        <w:rPr>
          <w:spacing w:val="-2"/>
          <w:sz w:val="21"/>
        </w:rPr>
        <w:t xml:space="preserve"> </w:t>
      </w:r>
      <w:r>
        <w:rPr>
          <w:sz w:val="21"/>
        </w:rPr>
        <w:t>is</w:t>
      </w:r>
      <w:r>
        <w:rPr>
          <w:spacing w:val="-2"/>
          <w:sz w:val="21"/>
        </w:rPr>
        <w:t xml:space="preserve"> </w:t>
      </w:r>
      <w:r>
        <w:rPr>
          <w:sz w:val="21"/>
        </w:rPr>
        <w:t>hereby</w:t>
      </w:r>
      <w:r>
        <w:rPr>
          <w:spacing w:val="-2"/>
          <w:sz w:val="21"/>
        </w:rPr>
        <w:t xml:space="preserve"> </w:t>
      </w:r>
      <w:r>
        <w:rPr>
          <w:sz w:val="21"/>
        </w:rPr>
        <w:t>agreed</w:t>
      </w:r>
      <w:r>
        <w:rPr>
          <w:spacing w:val="-2"/>
          <w:sz w:val="21"/>
        </w:rPr>
        <w:t xml:space="preserve"> </w:t>
      </w:r>
      <w:r>
        <w:rPr>
          <w:sz w:val="21"/>
        </w:rPr>
        <w:t>that</w:t>
      </w:r>
      <w:r>
        <w:rPr>
          <w:spacing w:val="-2"/>
          <w:sz w:val="21"/>
        </w:rPr>
        <w:t xml:space="preserve"> </w:t>
      </w:r>
      <w:r>
        <w:rPr>
          <w:sz w:val="21"/>
        </w:rPr>
        <w:t>transmission</w:t>
      </w:r>
      <w:r>
        <w:rPr>
          <w:spacing w:val="-2"/>
          <w:sz w:val="21"/>
        </w:rPr>
        <w:t xml:space="preserve"> </w:t>
      </w:r>
      <w:r>
        <w:rPr>
          <w:sz w:val="21"/>
        </w:rPr>
        <w:t>of this guarantee to the Adjuster electronically constitutes good delivery to the owners of the ship named in box 1 and other parties to the common maritime adventure who wish to enforce this guarantee.</w:t>
      </w:r>
    </w:p>
    <w:sectPr w:rsidR="00F512B9">
      <w:pgSz w:w="11900" w:h="16840"/>
      <w:pgMar w:top="114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BC877" w14:textId="77777777" w:rsidR="003B0AD0" w:rsidRDefault="003B0AD0" w:rsidP="006A0F2E">
      <w:r>
        <w:separator/>
      </w:r>
    </w:p>
  </w:endnote>
  <w:endnote w:type="continuationSeparator" w:id="0">
    <w:p w14:paraId="794533D8" w14:textId="77777777" w:rsidR="003B0AD0" w:rsidRDefault="003B0AD0" w:rsidP="006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1E53" w14:textId="77777777" w:rsidR="006A0F2E" w:rsidRDefault="006A0F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B9AB5" w14:textId="77777777" w:rsidR="006A0F2E" w:rsidRDefault="006A0F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F429" w14:textId="77777777" w:rsidR="006A0F2E" w:rsidRDefault="006A0F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0E250" w14:textId="77777777" w:rsidR="003B0AD0" w:rsidRDefault="003B0AD0" w:rsidP="006A0F2E">
      <w:r>
        <w:separator/>
      </w:r>
    </w:p>
  </w:footnote>
  <w:footnote w:type="continuationSeparator" w:id="0">
    <w:p w14:paraId="56211DFB" w14:textId="77777777" w:rsidR="003B0AD0" w:rsidRDefault="003B0AD0" w:rsidP="006A0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A2484"/>
    <w:multiLevelType w:val="hybridMultilevel"/>
    <w:tmpl w:val="21C4D568"/>
    <w:lvl w:ilvl="0" w:tplc="7A50D580">
      <w:start w:val="1"/>
      <w:numFmt w:val="decimal"/>
      <w:lvlText w:val="%1."/>
      <w:lvlJc w:val="left"/>
      <w:pPr>
        <w:ind w:left="676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06204306">
      <w:start w:val="1"/>
      <w:numFmt w:val="lowerLetter"/>
      <w:lvlText w:val="%2)"/>
      <w:lvlJc w:val="left"/>
      <w:pPr>
        <w:ind w:left="1384" w:hanging="5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2" w:tplc="8AF0A560">
      <w:numFmt w:val="bullet"/>
      <w:lvlText w:val="•"/>
      <w:lvlJc w:val="left"/>
      <w:pPr>
        <w:ind w:left="2253" w:hanging="568"/>
      </w:pPr>
      <w:rPr>
        <w:rFonts w:hint="default"/>
        <w:lang w:val="en-US" w:eastAsia="en-US" w:bidi="ar-SA"/>
      </w:rPr>
    </w:lvl>
    <w:lvl w:ilvl="3" w:tplc="EFCCF7A4">
      <w:numFmt w:val="bullet"/>
      <w:lvlText w:val="•"/>
      <w:lvlJc w:val="left"/>
      <w:pPr>
        <w:ind w:left="3126" w:hanging="568"/>
      </w:pPr>
      <w:rPr>
        <w:rFonts w:hint="default"/>
        <w:lang w:val="en-US" w:eastAsia="en-US" w:bidi="ar-SA"/>
      </w:rPr>
    </w:lvl>
    <w:lvl w:ilvl="4" w:tplc="EF0C3C9A">
      <w:numFmt w:val="bullet"/>
      <w:lvlText w:val="•"/>
      <w:lvlJc w:val="left"/>
      <w:pPr>
        <w:ind w:left="4000" w:hanging="568"/>
      </w:pPr>
      <w:rPr>
        <w:rFonts w:hint="default"/>
        <w:lang w:val="en-US" w:eastAsia="en-US" w:bidi="ar-SA"/>
      </w:rPr>
    </w:lvl>
    <w:lvl w:ilvl="5" w:tplc="322E62BC">
      <w:numFmt w:val="bullet"/>
      <w:lvlText w:val="•"/>
      <w:lvlJc w:val="left"/>
      <w:pPr>
        <w:ind w:left="4873" w:hanging="568"/>
      </w:pPr>
      <w:rPr>
        <w:rFonts w:hint="default"/>
        <w:lang w:val="en-US" w:eastAsia="en-US" w:bidi="ar-SA"/>
      </w:rPr>
    </w:lvl>
    <w:lvl w:ilvl="6" w:tplc="532086AE">
      <w:numFmt w:val="bullet"/>
      <w:lvlText w:val="•"/>
      <w:lvlJc w:val="left"/>
      <w:pPr>
        <w:ind w:left="5746" w:hanging="568"/>
      </w:pPr>
      <w:rPr>
        <w:rFonts w:hint="default"/>
        <w:lang w:val="en-US" w:eastAsia="en-US" w:bidi="ar-SA"/>
      </w:rPr>
    </w:lvl>
    <w:lvl w:ilvl="7" w:tplc="687CE93C">
      <w:numFmt w:val="bullet"/>
      <w:lvlText w:val="•"/>
      <w:lvlJc w:val="left"/>
      <w:pPr>
        <w:ind w:left="6620" w:hanging="568"/>
      </w:pPr>
      <w:rPr>
        <w:rFonts w:hint="default"/>
        <w:lang w:val="en-US" w:eastAsia="en-US" w:bidi="ar-SA"/>
      </w:rPr>
    </w:lvl>
    <w:lvl w:ilvl="8" w:tplc="6B46EECA">
      <w:numFmt w:val="bullet"/>
      <w:lvlText w:val="•"/>
      <w:lvlJc w:val="left"/>
      <w:pPr>
        <w:ind w:left="7493" w:hanging="568"/>
      </w:pPr>
      <w:rPr>
        <w:rFonts w:hint="default"/>
        <w:lang w:val="en-US" w:eastAsia="en-US" w:bidi="ar-SA"/>
      </w:rPr>
    </w:lvl>
  </w:abstractNum>
  <w:num w:numId="1" w16cid:durableId="171523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UrLk7Tnndhp27CkoGX3+HIt0y42UPRX34BM2p64JkSmhKI9DdkNySp3whO4ffLg2goavpFsR+mdlCgVRz09BNg==" w:salt="3gVyPgZaE+yn9A6rXUMN8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B9"/>
    <w:rsid w:val="001271D4"/>
    <w:rsid w:val="001B7E0D"/>
    <w:rsid w:val="0022716F"/>
    <w:rsid w:val="003B0AD0"/>
    <w:rsid w:val="004F4B6F"/>
    <w:rsid w:val="006A0F2E"/>
    <w:rsid w:val="00834896"/>
    <w:rsid w:val="00F512B9"/>
    <w:rsid w:val="00FA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12CA5"/>
  <w15:docId w15:val="{DEC16577-0A19-4EB5-8082-2DDDD1248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1"/>
      <w:ind w:left="1384" w:right="101" w:hanging="567"/>
      <w:jc w:val="both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231"/>
      <w:ind w:left="1384" w:right="101" w:hanging="56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45" w:lineRule="exact"/>
      <w:ind w:left="110"/>
    </w:pPr>
  </w:style>
  <w:style w:type="paragraph" w:styleId="Footer">
    <w:name w:val="footer"/>
    <w:basedOn w:val="Normal"/>
    <w:link w:val="FooterChar"/>
    <w:uiPriority w:val="99"/>
    <w:unhideWhenUsed/>
    <w:rsid w:val="006A0F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F2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92B67019C6ED48898165562FFB00AC" ma:contentTypeVersion="26982" ma:contentTypeDescription="新しいドキュメントを作成します。" ma:contentTypeScope="" ma:versionID="0f04ed0a645ead2aa7b1c358ba5c385b">
  <xsd:schema xmlns:xsd="http://www.w3.org/2001/XMLSchema" xmlns:xs="http://www.w3.org/2001/XMLSchema" xmlns:p="http://schemas.microsoft.com/office/2006/metadata/properties" xmlns:ns2="13092328-d157-4bc8-ade3-963d0ab28292" xmlns:ns3="ab14b4b7-4c39-43f1-ac54-7b15850315cf" xmlns:ns4="70ed6038-7a35-46d0-8809-ee19f7060afa" targetNamespace="http://schemas.microsoft.com/office/2006/metadata/properties" ma:root="true" ma:fieldsID="7923b07b1e6768f9071110d6339797ba" ns2:_="" ns3:_="" ns4:_="">
    <xsd:import namespace="13092328-d157-4bc8-ade3-963d0ab28292"/>
    <xsd:import namespace="ab14b4b7-4c39-43f1-ac54-7b15850315cf"/>
    <xsd:import namespace="70ed6038-7a35-46d0-8809-ee19f7060af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3:_Flow_SignoffStatu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ategor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92328-d157-4bc8-ade3-963d0ab282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f954e3df-e74a-44fa-a808-720fd56335c0}" ma:internalName="TaxCatchAll" ma:showField="CatchAllData" ma:web="13092328-d157-4bc8-ade3-963d0ab28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4b4b7-4c39-43f1-ac54-7b1585031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dbc20f44-a9c6-4a29-b361-1a20715b7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y" ma:index="28" nillable="true" ma:displayName="Categories" ma:format="Dropdown" ma:internalName="Category">
      <xsd:simpleType>
        <xsd:restriction base="dms:Choice">
          <xsd:enumeration value="Issued Invoice"/>
          <xsd:enumeration value="Received Invoice"/>
          <xsd:enumeration value="IODNs"/>
          <xsd:enumeration value="Vouchers"/>
          <xsd:enumeration value="Quotes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d6038-7a35-46d0-8809-ee19f7060af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465AE-9B2C-44A8-8CC5-27E5938D672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4A02E0-5FB8-4407-A9E6-E60B292B8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092328-d157-4bc8-ade3-963d0ab28292"/>
    <ds:schemaRef ds:uri="ab14b4b7-4c39-43f1-ac54-7b15850315cf"/>
    <ds:schemaRef ds:uri="70ed6038-7a35-46d0-8809-ee19f7060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2FC12-08C7-4DB1-803D-3F2A1E216AD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c24caf1-31f7-40c1-bde0-ca915f0156e3}" enabled="1" method="Standard" siteId="{088e9b00-ffd0-458e-bfa1-acf4c596d3cb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728</Words>
  <Characters>4153</Characters>
  <Application>Microsoft Office Word</Application>
  <DocSecurity>8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CMI GA Guarantee - Cargo.docx</dc:title>
  <dc:creator>Cécile Beal (MSC Geneva)</dc:creator>
  <cp:lastModifiedBy>Cécile Beal (MSC Geneva)</cp:lastModifiedBy>
  <cp:revision>2</cp:revision>
  <dcterms:created xsi:type="dcterms:W3CDTF">2024-04-12T15:59:00Z</dcterms:created>
  <dcterms:modified xsi:type="dcterms:W3CDTF">2024-04-12T15:59:00Z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2022-12-07T00:00:00Z</vt:filetime>
  </property>
  <property fmtid="{D5CDD505-2E9C-101B-9397-08002B2CF9AE}" pid="3" name="Creator">
    <vt:lpwstr>Word</vt:lpwstr>
  </property>
  <property fmtid="{D5CDD505-2E9C-101B-9397-08002B2CF9AE}" pid="4" name="LastSaved">
    <vt:filetime>2024-04-08T00:00:00Z</vt:filetime>
  </property>
  <property fmtid="{D5CDD505-2E9C-101B-9397-08002B2CF9AE}" pid="5" name="Producer">
    <vt:lpwstr>macOS Version 13.0.1 (Build 22A400) Quartz PDFContext, AppendMode 1.1</vt:lpwstr>
  </property>
</Properties>
</file>